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hanging="960" w:hangingChars="3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关于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举办“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首期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全国教学及科研单位实验室危险品安全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hanging="960" w:hangingChars="3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管理、实验废弃物环保处置与突发事故应急在线培训班”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hanging="1321" w:hangingChars="3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>《拟定课程安排表》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550" w:hanging="1555" w:hangingChars="500"/>
        <w:jc w:val="both"/>
        <w:textAlignment w:val="auto"/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主办单位</w:t>
      </w:r>
      <w:r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：全国危险化学品管理标准化技术委员会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508" w:leftChars="718" w:firstLine="0" w:firstLineChars="0"/>
        <w:jc w:val="both"/>
        <w:textAlignment w:val="auto"/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化学品毒性检测分技术委员会（TC251/SC1)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hanging="933" w:hangingChars="300"/>
        <w:jc w:val="both"/>
        <w:textAlignment w:val="auto"/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承办单位</w:t>
      </w:r>
      <w:r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：北京中教华育技术培训中心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hanging="933" w:hangingChars="300"/>
        <w:jc w:val="both"/>
        <w:textAlignment w:val="auto"/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培训时间</w:t>
      </w:r>
      <w:r>
        <w:rPr>
          <w:rFonts w:hint="eastAsia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：2020年4月18-19日（两天）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hanging="930" w:hangingChars="300"/>
        <w:jc w:val="both"/>
        <w:textAlignment w:val="auto"/>
        <w:rPr>
          <w:rFonts w:hint="default" w:ascii="宋体" w:hAnsi="宋体" w:cs="宋体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</w:p>
    <w:tbl>
      <w:tblPr>
        <w:tblStyle w:val="4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620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80" w:lineRule="exact"/>
              <w:ind w:right="15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直播时间</w:t>
            </w:r>
          </w:p>
        </w:tc>
        <w:tc>
          <w:tcPr>
            <w:tcW w:w="4620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80" w:lineRule="exact"/>
              <w:ind w:right="15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主讲题目</w:t>
            </w:r>
          </w:p>
        </w:tc>
        <w:tc>
          <w:tcPr>
            <w:tcW w:w="4370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80" w:lineRule="exact"/>
              <w:ind w:right="15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主讲专家介绍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9:00-10:30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高校实验室安全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全过程管理的思考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与实践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周勇义：北京大学实验室与设备管理部副部长，国家级实验教学示范中心联席会副秘书长，教育部虚拟仿真教学创新联盟副秘书长，法学博士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10:40-12:10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疫情防控形势下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高校实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验室生物安全管理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风险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江轶：清华大学实验室与设备处生物安全办公室主任，教育部实验室安全检查组成员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14:00-15:30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高校安全化和信息化实验室的探索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尊重生命做实验室安全的守护者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白向玉：中国矿业大学环境实验室主任，中国矿业大学实验室安全督导专家组组长，教育部实验室安全检查专家组成员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15:40-17:10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高校实验室“三废”治理的探索与实践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白向玉：中国矿业大学环境实验室主任，中国矿业大学实验室安全督导专家组组长，教育部实验室安全检查专家组成员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19:30-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实验室特种设备与电气安全管理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雷敬炎：武汉大学实验与设备处处长、教育部实验室安全检查专家组组长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9:00-10:30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高校实验室危化品管理痛点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与解决思路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杨 勇：江苏埃德伯格电气有限公司董事长、南京农大兼职教授、中国出入境检验检疫协会副会长\南京剧毒易制爆化学品管理协会副理事，国内各地高校、教育局、公安、海关系统危化品安全培训特邀专家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10:40-12:10</w:t>
            </w:r>
          </w:p>
        </w:tc>
        <w:tc>
          <w:tcPr>
            <w:tcW w:w="46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 w:firstLine="480" w:firstLineChars="20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危险化学品治安管理新法规、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720" w:firstLineChars="30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新标准介绍与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典型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案例分析</w:t>
            </w:r>
          </w:p>
        </w:tc>
        <w:tc>
          <w:tcPr>
            <w:tcW w:w="4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周向阳：公安部危化品讲师团成员、危化品管理专家，南京市公安局总工，原南京市公安局治安支队危险物品管理大队大队长、GA1511-2018起草专家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0-1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620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Arial" w:hAnsi="Arial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化学品安全政策评述</w:t>
            </w:r>
          </w:p>
        </w:tc>
        <w:tc>
          <w:tcPr>
            <w:tcW w:w="4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陈会明：研究员，博士，国务院特殊津贴获得者，国家认监委检验检疫标准化政策研究工作组组长，全国化学标准化技术委员会副主委（TC63）、全国危标委化学品毒性检测分技术委员会秘书长（TC251/SC1）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0-1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CNAS、实验室管理体系、风险管理要点</w:t>
            </w:r>
          </w:p>
        </w:tc>
        <w:tc>
          <w:tcPr>
            <w:tcW w:w="43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曹实：研究员，长期从事实验室认可工作，CNAS能力验证专业委员会副主任委员、标准物质/标准样品专业委员会副主任委员，曾任CNAS实验室处处长、CNAS认可五处处长，负责实验室认可工作。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0-1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7:0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6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中国实验室通风痛点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及人员保护的解决之道</w:t>
            </w:r>
          </w:p>
        </w:tc>
        <w:tc>
          <w:tcPr>
            <w:tcW w:w="4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唐明：倚世节能科技（上海）有限公司董事长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0-</w:t>
            </w:r>
            <w:r>
              <w:rPr>
                <w:rFonts w:hint="eastAsia" w:ascii="Arial" w:hAnsi="Arial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:00</w:t>
            </w:r>
          </w:p>
        </w:tc>
        <w:tc>
          <w:tcPr>
            <w:tcW w:w="46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实验室突发危化品泄漏应急处置预案制定+实操演练视频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147" w:rightChars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147" w:rightChars="0"/>
              <w:jc w:val="both"/>
              <w:textAlignment w:val="auto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屈俊勋：国家安全一体化会员、国家安全防护与应急管理专委会委员、鹿城安监专家库成员、君源环保演练培训师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right="147" w:rightChars="0" w:firstLine="361" w:firstLineChars="200"/>
        <w:jc w:val="both"/>
        <w:textAlignment w:val="auto"/>
        <w:rPr>
          <w:rFonts w:hint="eastAsia" w:ascii="Arial" w:hAnsi="Arial" w:cs="Arial"/>
          <w:b/>
          <w:bCs/>
          <w:color w:val="000000"/>
          <w:kern w:val="2"/>
          <w:sz w:val="18"/>
          <w:szCs w:val="1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right="147" w:rightChars="0" w:firstLine="361" w:firstLineChars="200"/>
        <w:jc w:val="both"/>
        <w:textAlignment w:val="auto"/>
        <w:rPr>
          <w:rFonts w:hint="default" w:ascii="Arial" w:hAnsi="Arial" w:eastAsia="宋体" w:cs="Arial"/>
          <w:b/>
          <w:bCs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Arial" w:hAnsi="Arial" w:cs="Arial"/>
          <w:b/>
          <w:bCs/>
          <w:color w:val="000000"/>
          <w:kern w:val="2"/>
          <w:sz w:val="18"/>
          <w:szCs w:val="18"/>
          <w:lang w:val="en-US" w:eastAsia="zh-CN" w:bidi="ar-SA"/>
        </w:rPr>
        <w:t>（说明： 在线培训总体时间不变，个别专家和直播顺序临时可能会略有调整，以开班前3日为准）。</w:t>
      </w:r>
    </w:p>
    <w:p/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联系人：曹老师 13552155359（微信同号）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E6E92"/>
    <w:rsid w:val="1B4C3BEB"/>
    <w:rsid w:val="3F6E5098"/>
    <w:rsid w:val="56EA5EB4"/>
    <w:rsid w:val="57436850"/>
    <w:rsid w:val="74AA4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caofei</dc:creator>
  <cp:lastModifiedBy>云水</cp:lastModifiedBy>
  <dcterms:modified xsi:type="dcterms:W3CDTF">2020-03-03T03:48:20Z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